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附件7：</w:t>
      </w:r>
    </w:p>
    <w:p/>
    <w:p>
      <w:pPr>
        <w:snapToGrid w:val="0"/>
        <w:spacing w:line="312" w:lineRule="auto"/>
        <w:jc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  <w:lang w:val="en-US" w:eastAsia="zh-CN"/>
        </w:rPr>
        <w:t>九江市城区烟草专卖局</w:t>
      </w:r>
    </w:p>
    <w:p>
      <w:pPr>
        <w:snapToGrid w:val="0"/>
        <w:spacing w:line="312" w:lineRule="auto"/>
        <w:jc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  <w:lang w:eastAsia="zh-Hans"/>
        </w:rPr>
        <w:t>最小市场单元</w:t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>零售点指导数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注：此表为示例，实际以当期发布的数据为准。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50"/>
        <w:gridCol w:w="8064"/>
        <w:gridCol w:w="861"/>
        <w:gridCol w:w="900"/>
        <w:gridCol w:w="96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区县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(乡镇)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描述</w:t>
            </w: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单元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性质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指导数量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现有数量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可新增数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十里街道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五里街道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七里湖街道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姑塘镇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威家镇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新港镇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莲花镇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赛阳镇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虞家河乡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濂溪区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高垅乡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甘棠街道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湓浦街道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人民路街道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白水湖街道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金鸡坡街道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八里湖街道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向阳街道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浔阳区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滨兴街道</w:t>
            </w:r>
          </w:p>
        </w:tc>
        <w:tc>
          <w:tcPr>
            <w:tcW w:w="28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napToGrid w:val="0"/>
        <w:spacing w:line="312" w:lineRule="auto"/>
        <w:jc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TZhMzhkM2I2OGM0MDZiYjEzMzYzOTVlODcxNDcifQ=="/>
  </w:docVars>
  <w:rsids>
    <w:rsidRoot w:val="00000000"/>
    <w:rsid w:val="24797822"/>
    <w:rsid w:val="260A67B0"/>
    <w:rsid w:val="30323FB6"/>
    <w:rsid w:val="3B414BC4"/>
    <w:rsid w:val="3DC47BE8"/>
    <w:rsid w:val="542247E9"/>
    <w:rsid w:val="60BD6CE0"/>
    <w:rsid w:val="6C9133B6"/>
    <w:rsid w:val="6D41428C"/>
    <w:rsid w:val="779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default" w:ascii="雅黑" w:hAnsi="雅黑" w:eastAsia="雅黑" w:cs="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2024-02-28T08:25:00Z</dcterms:created>
  <dc:creator>RAOHOUQI</dc:creator>
  <cp:lastModifiedBy>RAOHOUQI</cp:lastModifiedBy>
  <dcterms:modified xsi:type="dcterms:W3CDTF">2024-04-01T07:34:37Z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66FAA79A900A43B1B95C1EEB7AD03607_13</vt:lpwstr>
  </property>
</Properties>
</file>