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黑体" w:eastAsia="黑体"/>
          <w:sz w:val="44"/>
          <w:szCs w:val="44"/>
        </w:rPr>
      </w:pPr>
      <w:r>
        <w:rPr>
          <w:rFonts w:ascii="宋体" w:hAnsi="宋体"/>
        </w:rPr>
        <w:pict>
          <v:shape id="_x0000_s1028" o:spid="_x0000_s1028" o:spt="136" type="#_x0000_t136" style="position:absolute;left:0pt;margin-left:-4.55pt;margin-top:54.9pt;height:49.2pt;width:423.3pt;z-index:251660288;mso-width-relative:page;mso-height-relative:page;" fillcolor="#000000" filled="t" stroked="t" coordsize="21600,21600">
            <v:path/>
            <v:fill on="t" focussize="0,0"/>
            <v:stroke color="#FF0000"/>
            <v:imagedata o:title=""/>
            <o:lock v:ext="edit"/>
            <v:textpath on="t" fitshape="t" fitpath="t" trim="t" xscale="f" string="都昌县社会信用体系建设工作联席会议领导小组文件" style="font-family:宋体;font-size:36pt;v-rotate-letters:f;v-same-letter-heights:f;v-text-align:center;"/>
          </v:shape>
        </w:pict>
      </w:r>
    </w:p>
    <w:p>
      <w:pPr>
        <w:spacing w:line="720" w:lineRule="exact"/>
        <w:jc w:val="center"/>
        <w:rPr>
          <w:rFonts w:ascii="黑体" w:hAnsi="黑体" w:eastAsia="黑体"/>
          <w:sz w:val="44"/>
          <w:szCs w:val="44"/>
        </w:rPr>
      </w:pPr>
    </w:p>
    <w:p>
      <w:pPr>
        <w:spacing w:line="720" w:lineRule="exact"/>
        <w:jc w:val="center"/>
        <w:rPr>
          <w:rFonts w:ascii="黑体" w:hAnsi="黑体" w:eastAsia="黑体"/>
          <w:sz w:val="44"/>
          <w:szCs w:val="44"/>
        </w:rPr>
      </w:pPr>
    </w:p>
    <w:p>
      <w:pPr>
        <w:jc w:val="center"/>
        <w:rPr>
          <w:rFonts w:ascii="宋体" w:hAnsi="宋体" w:eastAsia="仿宋_GB2312"/>
          <w:sz w:val="32"/>
          <w:szCs w:val="32"/>
        </w:rPr>
      </w:pPr>
    </w:p>
    <w:p>
      <w:pPr>
        <w:jc w:val="center"/>
        <w:rPr>
          <w:rFonts w:ascii="仿宋" w:hAnsi="仿宋" w:eastAsia="仿宋"/>
          <w:sz w:val="44"/>
          <w:szCs w:val="44"/>
        </w:rPr>
      </w:pPr>
      <w:r>
        <w:rPr>
          <w:rFonts w:hint="eastAsia" w:ascii="仿宋" w:hAnsi="仿宋" w:eastAsia="仿宋"/>
          <w:sz w:val="32"/>
          <w:szCs w:val="32"/>
        </w:rPr>
        <w:t>都社信字</w:t>
      </w:r>
      <w:r>
        <w:rPr>
          <w:rFonts w:ascii="仿宋" w:hAnsi="仿宋" w:eastAsia="仿宋"/>
          <w:sz w:val="32"/>
          <w:szCs w:val="32"/>
        </w:rPr>
        <w:t>〔20</w:t>
      </w:r>
      <w:r>
        <w:rPr>
          <w:rFonts w:hint="eastAsia" w:ascii="仿宋" w:hAnsi="仿宋" w:eastAsia="仿宋"/>
          <w:sz w:val="32"/>
          <w:szCs w:val="32"/>
          <w:lang w:val="en-US" w:eastAsia="zh-CN"/>
        </w:rPr>
        <w:t>20</w:t>
      </w:r>
      <w:bookmarkStart w:id="0" w:name="_GoBack"/>
      <w:bookmarkEnd w:id="0"/>
      <w:r>
        <w:rPr>
          <w:rFonts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 xml:space="preserve"> </w:t>
      </w:r>
      <w:r>
        <w:rPr>
          <w:rFonts w:ascii="仿宋" w:hAnsi="仿宋" w:eastAsia="仿宋"/>
          <w:sz w:val="32"/>
          <w:szCs w:val="32"/>
        </w:rPr>
        <w:t>号</w:t>
      </w:r>
    </w:p>
    <w:p>
      <w:pPr>
        <w:spacing w:line="720" w:lineRule="exact"/>
        <w:jc w:val="center"/>
        <w:rPr>
          <w:rFonts w:ascii="黑体" w:hAnsi="黑体" w:eastAsia="黑体"/>
          <w:sz w:val="44"/>
          <w:szCs w:val="44"/>
        </w:rPr>
      </w:pPr>
      <w:r>
        <w:rPr>
          <w:rFonts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151765</wp:posOffset>
                </wp:positionV>
                <wp:extent cx="5405120" cy="0"/>
                <wp:effectExtent l="0" t="10795" r="5080" b="17780"/>
                <wp:wrapNone/>
                <wp:docPr id="1" name="直接连接符 1"/>
                <wp:cNvGraphicFramePr/>
                <a:graphic xmlns:a="http://schemas.openxmlformats.org/drawingml/2006/main">
                  <a:graphicData uri="http://schemas.microsoft.com/office/word/2010/wordprocessingShape">
                    <wps:wsp>
                      <wps:cNvCnPr/>
                      <wps:spPr>
                        <a:xfrm>
                          <a:off x="0" y="0"/>
                          <a:ext cx="540512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11.95pt;height:0pt;width:425.6pt;z-index:251661312;mso-width-relative:page;mso-height-relative:page;" filled="f" stroked="t" coordsize="21600,21600" o:gfxdata="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UkJOtYAAAAHAQAADwAAAAAAAAABACAAAAAiAAAAZHJzL2Rvd25yZXYueG1s&#10;UEsBAhQAFAAAAAgAh07iQCMRRJT6AQAA8wMAAA4AAAAAAAAAAQAgAAAAJQEAAGRycy9lMm9Eb2Mu&#10;eG1sUEsFBgAAAAAGAAYAWQEAAJEFAAAAAA==&#10;">
                <v:path arrowok="t"/>
                <v:fill on="f" focussize="0,0"/>
                <v:stroke weight="1.75pt" color="#FF0000"/>
                <v:imagedata o:title=""/>
                <o:lock v:ext="edit" aspectratio="f"/>
              </v:line>
            </w:pict>
          </mc:Fallback>
        </mc:AlternateContent>
      </w:r>
    </w:p>
    <w:p>
      <w:pPr>
        <w:jc w:val="center"/>
        <w:rPr>
          <w:rFonts w:hint="eastAsia" w:ascii="仿宋" w:hAnsi="仿宋" w:eastAsia="仿宋" w:cs="仿宋"/>
          <w:b/>
          <w:bCs/>
          <w:sz w:val="44"/>
          <w:szCs w:val="44"/>
        </w:rPr>
      </w:pPr>
      <w:r>
        <w:rPr>
          <w:rFonts w:hint="eastAsia" w:ascii="宋体" w:hAnsi="宋体" w:eastAsia="宋体" w:cs="宋体"/>
          <w:b/>
          <w:bCs/>
          <w:sz w:val="44"/>
          <w:szCs w:val="44"/>
        </w:rPr>
        <w:t>关于建立市场主体信用承诺制度的通知</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rPr>
        <w:t>各有关</w:t>
      </w:r>
      <w:r>
        <w:rPr>
          <w:rFonts w:hint="eastAsia" w:ascii="仿宋" w:hAnsi="仿宋" w:eastAsia="仿宋" w:cs="仿宋"/>
          <w:sz w:val="32"/>
          <w:szCs w:val="32"/>
          <w:lang w:eastAsia="zh-CN"/>
        </w:rPr>
        <w:t>单位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为贯彻落实《国务院办公厅关于加快推进社会信用体系建设构建以信用为基础的新型监管机制的指导意见》（国办发〔2019〕35号）文件精神，以加强信用监管为着力点，建立健全贯穿市场主体全生命周期，</w:t>
      </w:r>
      <w:r>
        <w:rPr>
          <w:rFonts w:hint="eastAsia" w:ascii="仿宋" w:hAnsi="仿宋" w:eastAsia="仿宋" w:cs="仿宋"/>
          <w:sz w:val="32"/>
          <w:szCs w:val="32"/>
          <w:lang w:eastAsia="zh-CN"/>
        </w:rPr>
        <w:t>特</w:t>
      </w:r>
      <w:r>
        <w:rPr>
          <w:rFonts w:hint="eastAsia" w:ascii="仿宋" w:hAnsi="仿宋" w:eastAsia="仿宋" w:cs="仿宋"/>
          <w:sz w:val="32"/>
          <w:szCs w:val="32"/>
        </w:rPr>
        <w:t>建立</w:t>
      </w:r>
      <w:r>
        <w:rPr>
          <w:rFonts w:hint="eastAsia" w:ascii="仿宋" w:hAnsi="仿宋" w:eastAsia="仿宋" w:cs="仿宋"/>
          <w:sz w:val="32"/>
          <w:szCs w:val="32"/>
          <w:lang w:eastAsia="zh-CN"/>
        </w:rPr>
        <w:t>我</w:t>
      </w:r>
      <w:r>
        <w:rPr>
          <w:rFonts w:hint="eastAsia" w:ascii="仿宋" w:hAnsi="仿宋" w:eastAsia="仿宋" w:cs="仿宋"/>
          <w:sz w:val="32"/>
          <w:szCs w:val="32"/>
          <w:lang w:val="en-US" w:eastAsia="zh-CN"/>
        </w:rPr>
        <w:t>县</w:t>
      </w:r>
      <w:r>
        <w:rPr>
          <w:rFonts w:hint="eastAsia" w:ascii="仿宋" w:hAnsi="仿宋" w:eastAsia="仿宋" w:cs="仿宋"/>
          <w:sz w:val="32"/>
          <w:szCs w:val="32"/>
        </w:rPr>
        <w:t>市场主体信用承诺制度，现就有关事宜通知如下：</w:t>
      </w:r>
    </w:p>
    <w:p>
      <w:pPr>
        <w:ind w:firstLine="640" w:firstLineChars="200"/>
        <w:rPr>
          <w:rFonts w:hint="eastAsia" w:ascii="仿宋" w:hAnsi="仿宋" w:eastAsia="仿宋" w:cs="仿宋"/>
          <w:b/>
          <w:bCs/>
          <w:sz w:val="32"/>
          <w:szCs w:val="32"/>
        </w:rPr>
      </w:pPr>
      <w:r>
        <w:rPr>
          <w:rFonts w:hint="eastAsia" w:ascii="黑体" w:hAnsi="黑体" w:eastAsia="黑体" w:cs="黑体"/>
          <w:b w:val="0"/>
          <w:bCs w:val="0"/>
          <w:sz w:val="32"/>
          <w:szCs w:val="32"/>
        </w:rPr>
        <w:t>一、建立信用承诺制度的意义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信用承诺制度是建立以信用为核心的新型市场监管机制的重要内容,是创新监管方式、深化“放管服”改革、推动市场主体自我约束、诚信经营的重要抓手。建立信用承诺制度,对推进我</w:t>
      </w:r>
      <w:r>
        <w:rPr>
          <w:rFonts w:hint="eastAsia" w:ascii="仿宋" w:hAnsi="仿宋" w:eastAsia="仿宋" w:cs="仿宋"/>
          <w:sz w:val="32"/>
          <w:szCs w:val="32"/>
          <w:lang w:val="en-US" w:eastAsia="zh-CN"/>
        </w:rPr>
        <w:t>县</w:t>
      </w:r>
      <w:r>
        <w:rPr>
          <w:rFonts w:hint="eastAsia" w:ascii="仿宋" w:hAnsi="仿宋" w:eastAsia="仿宋" w:cs="仿宋"/>
          <w:sz w:val="32"/>
          <w:szCs w:val="32"/>
        </w:rPr>
        <w:t>社会信用体系建设、优化企业</w:t>
      </w:r>
      <w:r>
        <w:rPr>
          <w:rFonts w:hint="eastAsia" w:ascii="仿宋" w:hAnsi="仿宋" w:eastAsia="仿宋" w:cs="仿宋"/>
          <w:sz w:val="32"/>
          <w:szCs w:val="32"/>
          <w:lang w:eastAsia="zh-CN"/>
        </w:rPr>
        <w:t>营商</w:t>
      </w:r>
      <w:r>
        <w:rPr>
          <w:rFonts w:hint="eastAsia" w:ascii="仿宋" w:hAnsi="仿宋" w:eastAsia="仿宋" w:cs="仿宋"/>
          <w:sz w:val="32"/>
          <w:szCs w:val="32"/>
        </w:rPr>
        <w:t>环境等具有重要意义。</w:t>
      </w:r>
      <w:r>
        <w:rPr>
          <w:rFonts w:hint="eastAsia" w:ascii="仿宋" w:hAnsi="仿宋" w:eastAsia="仿宋" w:cs="仿宋"/>
          <w:sz w:val="32"/>
          <w:szCs w:val="32"/>
          <w:lang w:val="en-US" w:eastAsia="zh-CN"/>
        </w:rPr>
        <w:t xml:space="preserve"> </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二、信用承诺的定义及对象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信用承诺是指市场主体根据主管部门或社会组织要求,在从事相关经营服务活动之前,遵循诚实守信原则,对自身的信用状况、申请材料的真实性以及违约责任等作出书面承诺。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信用承诺的对象包括: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(一)在</w:t>
      </w:r>
      <w:r>
        <w:rPr>
          <w:rFonts w:hint="eastAsia" w:ascii="仿宋" w:hAnsi="仿宋" w:eastAsia="仿宋" w:cs="仿宋"/>
          <w:sz w:val="32"/>
          <w:szCs w:val="32"/>
          <w:lang w:eastAsia="zh-CN"/>
        </w:rPr>
        <w:t>本单位</w:t>
      </w:r>
      <w:r>
        <w:rPr>
          <w:rFonts w:hint="eastAsia" w:ascii="仿宋" w:hAnsi="仿宋" w:eastAsia="仿宋" w:cs="仿宋"/>
          <w:sz w:val="32"/>
          <w:szCs w:val="32"/>
        </w:rPr>
        <w:t>注册登记的企业、个体工商户</w:t>
      </w:r>
      <w:r>
        <w:rPr>
          <w:rFonts w:hint="eastAsia" w:ascii="仿宋" w:hAnsi="仿宋" w:eastAsia="仿宋" w:cs="仿宋"/>
          <w:sz w:val="32"/>
          <w:szCs w:val="32"/>
          <w:lang w:eastAsia="zh-CN"/>
        </w:rPr>
        <w:t>等</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(二)其他需要信用承诺的对象。</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三、信用承诺的内容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(一)承诺本单位(个人)提供给注册登记部门、行政管理部门、司法部门及社会组织的所有资料均合法、真实、有效,并对所提供资料的真实性负责。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(二)承诺本单位(个人)严格依法开展生产经营活动,主动接受行业监管,自愿接受依法开展的日常检查,违法失信经营后将自愿接受约束和惩戒,并依法承担相应责任。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(三)承诺本单位(个人)自觉接受行政管理部门、社会组织、公众、新闻舆论的监督。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(四)承诺本单位(个人)将通过</w:t>
      </w:r>
      <w:r>
        <w:rPr>
          <w:rFonts w:hint="eastAsia" w:ascii="仿宋" w:hAnsi="仿宋" w:eastAsia="仿宋" w:cs="仿宋"/>
          <w:sz w:val="32"/>
          <w:szCs w:val="32"/>
          <w:lang w:eastAsia="zh-CN"/>
        </w:rPr>
        <w:t>县</w:t>
      </w:r>
      <w:r>
        <w:rPr>
          <w:rFonts w:hint="eastAsia" w:ascii="仿宋" w:hAnsi="仿宋" w:eastAsia="仿宋" w:cs="仿宋"/>
          <w:sz w:val="32"/>
          <w:szCs w:val="32"/>
        </w:rPr>
        <w:t>信用信息共享平台向社会公示信用承诺相关信息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(五)承诺本单位(个人)无制假售假、商标侵权、虚假宣传、违约毁约、恶意逃债、偷税漏税、价格欺诈、垄断和不正当竞争等行为,守合同、重信用,维护经营者、消费者的合法权益。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(六)根据部门、行业管理规定需要作出的其他承诺。</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四、信用承诺的程序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(一)确定《信用承诺书》。《信用承诺书》由实施信用承诺制度的有关</w:t>
      </w:r>
      <w:r>
        <w:rPr>
          <w:rFonts w:hint="eastAsia" w:ascii="仿宋" w:hAnsi="仿宋" w:eastAsia="仿宋" w:cs="仿宋"/>
          <w:sz w:val="32"/>
          <w:szCs w:val="32"/>
          <w:lang w:eastAsia="zh-CN"/>
        </w:rPr>
        <w:t>单位</w:t>
      </w:r>
      <w:r>
        <w:rPr>
          <w:rFonts w:hint="eastAsia" w:ascii="仿宋" w:hAnsi="仿宋" w:eastAsia="仿宋" w:cs="仿宋"/>
          <w:sz w:val="32"/>
          <w:szCs w:val="32"/>
        </w:rPr>
        <w:t>根据管理需要自行制定格式化文本。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(二)组织承诺。有关</w:t>
      </w:r>
      <w:r>
        <w:rPr>
          <w:rFonts w:hint="eastAsia" w:ascii="仿宋" w:hAnsi="仿宋" w:eastAsia="仿宋" w:cs="仿宋"/>
          <w:sz w:val="32"/>
          <w:szCs w:val="32"/>
          <w:lang w:eastAsia="zh-CN"/>
        </w:rPr>
        <w:t>办公室</w:t>
      </w:r>
      <w:r>
        <w:rPr>
          <w:rFonts w:hint="eastAsia" w:ascii="仿宋" w:hAnsi="仿宋" w:eastAsia="仿宋" w:cs="仿宋"/>
          <w:sz w:val="32"/>
          <w:szCs w:val="32"/>
        </w:rPr>
        <w:t>应告知行政相对人或服务对象以快捷高效的方式取得规范的《信用承诺书》,或在服务窗口提供纸质《信用承诺书》文本, 有关</w:t>
      </w:r>
      <w:r>
        <w:rPr>
          <w:rFonts w:hint="eastAsia" w:ascii="仿宋" w:hAnsi="仿宋" w:eastAsia="仿宋" w:cs="仿宋"/>
          <w:sz w:val="32"/>
          <w:szCs w:val="32"/>
          <w:lang w:eastAsia="zh-CN"/>
        </w:rPr>
        <w:t>单位</w:t>
      </w:r>
      <w:r>
        <w:rPr>
          <w:rFonts w:hint="eastAsia" w:ascii="仿宋" w:hAnsi="仿宋" w:eastAsia="仿宋" w:cs="仿宋"/>
          <w:sz w:val="32"/>
          <w:szCs w:val="32"/>
        </w:rPr>
        <w:t>应指导行政相对人或服务对象在办理业务时按照《信用承诺书》进行承诺。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(三)信用存档。《信用承诺书》由信用承诺对象填写,信用承诺对象为企业的,应经法定代表人签字,《信用承诺书》式两份,一份由信用承诺对象留存、一份由承诺对象的有关</w:t>
      </w:r>
      <w:r>
        <w:rPr>
          <w:rFonts w:hint="eastAsia" w:ascii="仿宋" w:hAnsi="仿宋" w:eastAsia="仿宋" w:cs="仿宋"/>
          <w:sz w:val="32"/>
          <w:szCs w:val="32"/>
          <w:lang w:eastAsia="zh-CN"/>
        </w:rPr>
        <w:t>单位</w:t>
      </w:r>
      <w:r>
        <w:rPr>
          <w:rFonts w:hint="eastAsia" w:ascii="仿宋" w:hAnsi="仿宋" w:eastAsia="仿宋" w:cs="仿宋"/>
          <w:sz w:val="32"/>
          <w:szCs w:val="32"/>
        </w:rPr>
        <w:t>保存,法定代表人或负责人、主体名称发生变更的应当重新做出信用承诺。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(四)信息公示。有关</w:t>
      </w:r>
      <w:r>
        <w:rPr>
          <w:rFonts w:hint="eastAsia" w:ascii="仿宋" w:hAnsi="仿宋" w:eastAsia="仿宋" w:cs="仿宋"/>
          <w:sz w:val="32"/>
          <w:szCs w:val="32"/>
          <w:lang w:eastAsia="zh-CN"/>
        </w:rPr>
        <w:t>单位</w:t>
      </w:r>
      <w:r>
        <w:rPr>
          <w:rFonts w:hint="eastAsia" w:ascii="仿宋" w:hAnsi="仿宋" w:eastAsia="仿宋" w:cs="仿宋"/>
          <w:sz w:val="32"/>
          <w:szCs w:val="32"/>
        </w:rPr>
        <w:t>应及时将《信用承诺书》报送至</w:t>
      </w:r>
      <w:r>
        <w:rPr>
          <w:rFonts w:hint="eastAsia" w:ascii="仿宋" w:hAnsi="仿宋" w:eastAsia="仿宋" w:cs="仿宋"/>
          <w:sz w:val="32"/>
          <w:szCs w:val="32"/>
          <w:lang w:eastAsia="zh-CN"/>
        </w:rPr>
        <w:t>县信用办备案</w:t>
      </w:r>
      <w:r>
        <w:rPr>
          <w:rFonts w:hint="eastAsia" w:ascii="仿宋" w:hAnsi="仿宋" w:eastAsia="仿宋" w:cs="仿宋"/>
          <w:sz w:val="32"/>
          <w:szCs w:val="32"/>
        </w:rPr>
        <w:t>，再由</w:t>
      </w:r>
      <w:r>
        <w:rPr>
          <w:rFonts w:hint="eastAsia" w:ascii="仿宋" w:hAnsi="仿宋" w:eastAsia="仿宋" w:cs="仿宋"/>
          <w:sz w:val="32"/>
          <w:szCs w:val="32"/>
          <w:lang w:eastAsia="zh-CN"/>
        </w:rPr>
        <w:t>县信用办</w:t>
      </w:r>
      <w:r>
        <w:rPr>
          <w:rFonts w:hint="eastAsia" w:ascii="仿宋" w:hAnsi="仿宋" w:eastAsia="仿宋" w:cs="仿宋"/>
          <w:sz w:val="32"/>
          <w:szCs w:val="32"/>
        </w:rPr>
        <w:t>统一报送至社会信用信息平台,向社会公开《信用承诺书》相关信息。</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五、信用承诺的应用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(一)分类监管。有关</w:t>
      </w:r>
      <w:r>
        <w:rPr>
          <w:rFonts w:hint="eastAsia" w:ascii="仿宋" w:hAnsi="仿宋" w:eastAsia="仿宋" w:cs="仿宋"/>
          <w:sz w:val="32"/>
          <w:szCs w:val="32"/>
          <w:lang w:eastAsia="zh-CN"/>
        </w:rPr>
        <w:t>单位</w:t>
      </w:r>
      <w:r>
        <w:rPr>
          <w:rFonts w:hint="eastAsia" w:ascii="仿宋" w:hAnsi="仿宋" w:eastAsia="仿宋" w:cs="仿宋"/>
          <w:sz w:val="32"/>
          <w:szCs w:val="32"/>
        </w:rPr>
        <w:t>应将信用承诺纳入市场主体信用记录,作为对市场主体事中事后监管、实施行业信用分类监管的重要依据。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(二)政策扶持。将市场主体是否进行信用承诺作为确定扶持对象的依据，把市场主体是否遵守信用承诺作为扶持政策延续或中止的重要依据。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(三)考核评定。将市场主体是否遵守信用承诺作为表彰奖励、评先评优、资质评定的参考。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(四)以其他方式应用。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创艺简标宋">
    <w:altName w:val="方正舒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61B53"/>
    <w:rsid w:val="17CC0FD5"/>
    <w:rsid w:val="3468662A"/>
    <w:rsid w:val="417A50FB"/>
    <w:rsid w:val="57D61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uiPriority w:val="0"/>
    <w:rPr>
      <w:color w:val="333333"/>
      <w:u w:val="none"/>
    </w:rPr>
  </w:style>
  <w:style w:type="paragraph" w:customStyle="1" w:styleId="8">
    <w:name w:val="p0"/>
    <w:basedOn w:val="1"/>
    <w:uiPriority w:val="0"/>
    <w:pPr>
      <w:widowControl/>
    </w:pPr>
    <w:rPr>
      <w:rFonts w:hint="eastAsia"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2020-08-31T09:05:00Z</dcterms:created>
  <dc:creator>冬岭秀寒松</dc:creator>
  <cp:lastModifiedBy>Administrator</cp:lastModifiedBy>
  <dcterms:modified xsi:type="dcterms:W3CDTF">2020-11-26T03:08:21Z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